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9" w14:textId="77777777" w:rsidR="00B87461" w:rsidRDefault="00B87461">
      <w:pPr>
        <w:spacing w:after="192"/>
        <w:rPr>
          <w:rFonts w:ascii="Helvetica Neue" w:eastAsia="Helvetica Neue" w:hAnsi="Helvetica Neue" w:cs="Helvetica Neue"/>
          <w:color w:val="000000"/>
          <w:sz w:val="18"/>
          <w:szCs w:val="18"/>
        </w:rPr>
      </w:pPr>
    </w:p>
    <w:p w14:paraId="0000002A" w14:textId="77777777" w:rsidR="00B87461" w:rsidRDefault="00511FF1">
      <w:pPr>
        <w:spacing w:after="192"/>
        <w:rPr>
          <w:rFonts w:ascii="Calibri" w:eastAsia="Calibri" w:hAnsi="Calibri" w:cs="Calibri"/>
          <w:b/>
          <w:color w:val="000000"/>
          <w:sz w:val="22"/>
          <w:szCs w:val="22"/>
          <w:highlight w:val="yellow"/>
        </w:rPr>
      </w:pPr>
      <w:r>
        <w:rPr>
          <w:rFonts w:ascii="Calibri" w:eastAsia="Calibri" w:hAnsi="Calibri" w:cs="Calibri"/>
          <w:b/>
          <w:color w:val="000000"/>
          <w:sz w:val="22"/>
          <w:szCs w:val="22"/>
          <w:highlight w:val="yellow"/>
        </w:rPr>
        <w:t>EMAIL TEMPLATE</w:t>
      </w:r>
    </w:p>
    <w:p w14:paraId="0000002B" w14:textId="77777777" w:rsidR="00B87461" w:rsidRDefault="00511FF1">
      <w:pPr>
        <w:rPr>
          <w:rFonts w:ascii="Calibri" w:eastAsia="Calibri" w:hAnsi="Calibri" w:cs="Calibri"/>
          <w:color w:val="222222"/>
          <w:sz w:val="22"/>
          <w:szCs w:val="22"/>
        </w:rPr>
      </w:pPr>
      <w:r>
        <w:rPr>
          <w:rFonts w:ascii="Calibri" w:eastAsia="Calibri" w:hAnsi="Calibri" w:cs="Calibri"/>
          <w:color w:val="222222"/>
          <w:sz w:val="22"/>
          <w:szCs w:val="22"/>
        </w:rPr>
        <w:t xml:space="preserve">Email to: </w:t>
      </w:r>
    </w:p>
    <w:p w14:paraId="0B25CEA0" w14:textId="77777777" w:rsidR="00511FF1" w:rsidRDefault="00511FF1">
      <w:pPr>
        <w:rPr>
          <w:rFonts w:ascii="Calibri" w:eastAsia="Calibri" w:hAnsi="Calibri" w:cs="Calibri"/>
          <w:color w:val="222222"/>
          <w:sz w:val="22"/>
          <w:szCs w:val="22"/>
        </w:rPr>
      </w:pPr>
    </w:p>
    <w:p w14:paraId="0000002C" w14:textId="77777777" w:rsidR="00B87461" w:rsidRDefault="00511FF1">
      <w:pPr>
        <w:rPr>
          <w:rFonts w:ascii="Calibri" w:eastAsia="Calibri" w:hAnsi="Calibri" w:cs="Calibri"/>
          <w:color w:val="000000"/>
          <w:sz w:val="22"/>
          <w:szCs w:val="22"/>
        </w:rPr>
      </w:pPr>
      <w:r>
        <w:rPr>
          <w:rFonts w:ascii="Calibri" w:eastAsia="Calibri" w:hAnsi="Calibri" w:cs="Calibri"/>
          <w:sz w:val="22"/>
          <w:szCs w:val="22"/>
        </w:rPr>
        <w:t xml:space="preserve">Oakville Town Council - </w:t>
      </w:r>
      <w:hyperlink r:id="rId8">
        <w:r>
          <w:rPr>
            <w:rFonts w:ascii="Calibri" w:eastAsia="Calibri" w:hAnsi="Calibri" w:cs="Calibri"/>
            <w:sz w:val="22"/>
            <w:szCs w:val="22"/>
            <w:u w:val="single"/>
          </w:rPr>
          <w:t>membersofcouncil@oakville.ca</w:t>
        </w:r>
      </w:hyperlink>
    </w:p>
    <w:p w14:paraId="0000002D" w14:textId="77777777" w:rsidR="00B87461" w:rsidRDefault="00511FF1">
      <w:pPr>
        <w:rPr>
          <w:rFonts w:ascii="Calibri" w:eastAsia="Calibri" w:hAnsi="Calibri" w:cs="Calibri"/>
          <w:color w:val="000000"/>
          <w:sz w:val="22"/>
          <w:szCs w:val="22"/>
        </w:rPr>
      </w:pPr>
      <w:r>
        <w:rPr>
          <w:rFonts w:ascii="Calibri" w:eastAsia="Calibri" w:hAnsi="Calibri" w:cs="Calibri"/>
          <w:sz w:val="22"/>
          <w:szCs w:val="22"/>
        </w:rPr>
        <w:t xml:space="preserve">Commissioner </w:t>
      </w:r>
      <w:proofErr w:type="spellStart"/>
      <w:r>
        <w:rPr>
          <w:rFonts w:ascii="Calibri" w:eastAsia="Calibri" w:hAnsi="Calibri" w:cs="Calibri"/>
          <w:sz w:val="22"/>
          <w:szCs w:val="22"/>
        </w:rPr>
        <w:t>Garbe</w:t>
      </w:r>
      <w:proofErr w:type="spellEnd"/>
      <w:r>
        <w:rPr>
          <w:rFonts w:ascii="Calibri" w:eastAsia="Calibri" w:hAnsi="Calibri" w:cs="Calibri"/>
          <w:sz w:val="22"/>
          <w:szCs w:val="22"/>
        </w:rPr>
        <w:t xml:space="preserve"> -  </w:t>
      </w:r>
      <w:hyperlink r:id="rId9">
        <w:r>
          <w:rPr>
            <w:rFonts w:ascii="Calibri" w:eastAsia="Calibri" w:hAnsi="Calibri" w:cs="Calibri"/>
            <w:sz w:val="22"/>
            <w:szCs w:val="22"/>
            <w:u w:val="single"/>
          </w:rPr>
          <w:t>neil.garbe@oakville.ca</w:t>
        </w:r>
      </w:hyperlink>
    </w:p>
    <w:p w14:paraId="0000002E" w14:textId="77777777" w:rsidR="00B87461" w:rsidRDefault="00511FF1">
      <w:pPr>
        <w:rPr>
          <w:rFonts w:ascii="Calibri" w:eastAsia="Calibri" w:hAnsi="Calibri" w:cs="Calibri"/>
          <w:color w:val="000000"/>
          <w:sz w:val="22"/>
          <w:szCs w:val="22"/>
        </w:rPr>
      </w:pPr>
      <w:r>
        <w:rPr>
          <w:rFonts w:ascii="Calibri" w:eastAsia="Calibri" w:hAnsi="Calibri" w:cs="Calibri"/>
          <w:sz w:val="22"/>
          <w:szCs w:val="22"/>
        </w:rPr>
        <w:t xml:space="preserve">CAO </w:t>
      </w:r>
      <w:proofErr w:type="spellStart"/>
      <w:r>
        <w:rPr>
          <w:rFonts w:ascii="Calibri" w:eastAsia="Calibri" w:hAnsi="Calibri" w:cs="Calibri"/>
          <w:sz w:val="22"/>
          <w:szCs w:val="22"/>
        </w:rPr>
        <w:t>Clohecy</w:t>
      </w:r>
      <w:proofErr w:type="spellEnd"/>
      <w:r>
        <w:rPr>
          <w:rFonts w:ascii="Calibri" w:eastAsia="Calibri" w:hAnsi="Calibri" w:cs="Calibri"/>
          <w:sz w:val="22"/>
          <w:szCs w:val="22"/>
        </w:rPr>
        <w:t xml:space="preserve"> -  </w:t>
      </w:r>
      <w:hyperlink r:id="rId10">
        <w:r>
          <w:rPr>
            <w:rFonts w:ascii="Calibri" w:eastAsia="Calibri" w:hAnsi="Calibri" w:cs="Calibri"/>
            <w:sz w:val="22"/>
            <w:szCs w:val="22"/>
            <w:u w:val="single"/>
          </w:rPr>
          <w:t>jane.clohecy@oakville.ca</w:t>
        </w:r>
      </w:hyperlink>
      <w:r>
        <w:rPr>
          <w:rFonts w:ascii="Calibri" w:eastAsia="Calibri" w:hAnsi="Calibri" w:cs="Calibri"/>
          <w:color w:val="000000"/>
          <w:sz w:val="22"/>
          <w:szCs w:val="22"/>
        </w:rPr>
        <w:t> </w:t>
      </w:r>
    </w:p>
    <w:p w14:paraId="0000002F" w14:textId="77777777" w:rsidR="00B87461" w:rsidRDefault="00511FF1">
      <w:pPr>
        <w:rPr>
          <w:rFonts w:ascii="Calibri" w:eastAsia="Calibri" w:hAnsi="Calibri" w:cs="Calibri"/>
          <w:sz w:val="22"/>
          <w:szCs w:val="22"/>
        </w:rPr>
      </w:pPr>
      <w:proofErr w:type="spellStart"/>
      <w:r>
        <w:rPr>
          <w:rFonts w:ascii="Calibri" w:eastAsia="Calibri" w:hAnsi="Calibri" w:cs="Calibri"/>
          <w:sz w:val="22"/>
          <w:szCs w:val="22"/>
        </w:rPr>
        <w:t>Comittee</w:t>
      </w:r>
      <w:proofErr w:type="spellEnd"/>
      <w:r>
        <w:rPr>
          <w:rFonts w:ascii="Calibri" w:eastAsia="Calibri" w:hAnsi="Calibri" w:cs="Calibri"/>
          <w:sz w:val="22"/>
          <w:szCs w:val="22"/>
        </w:rPr>
        <w:t xml:space="preserve"> of the Whole -  </w:t>
      </w:r>
      <w:hyperlink r:id="rId11">
        <w:r>
          <w:rPr>
            <w:rFonts w:ascii="Calibri" w:eastAsia="Calibri" w:hAnsi="Calibri" w:cs="Calibri"/>
            <w:sz w:val="22"/>
            <w:szCs w:val="22"/>
            <w:u w:val="single"/>
          </w:rPr>
          <w:t>cathyduddeck@oakville.ca</w:t>
        </w:r>
      </w:hyperlink>
    </w:p>
    <w:p w14:paraId="00000030" w14:textId="77777777" w:rsidR="00B87461" w:rsidRDefault="00511FF1">
      <w:pPr>
        <w:rPr>
          <w:rFonts w:ascii="Calibri" w:eastAsia="Calibri" w:hAnsi="Calibri" w:cs="Calibri"/>
          <w:color w:val="FF0000"/>
          <w:sz w:val="22"/>
          <w:szCs w:val="22"/>
        </w:rPr>
      </w:pPr>
      <w:r>
        <w:rPr>
          <w:rFonts w:ascii="Calibri" w:eastAsia="Calibri" w:hAnsi="Calibri" w:cs="Calibri"/>
          <w:color w:val="222222"/>
          <w:sz w:val="22"/>
          <w:szCs w:val="22"/>
        </w:rPr>
        <w:t xml:space="preserve">Director Charles - </w:t>
      </w:r>
      <w:hyperlink r:id="rId12">
        <w:r>
          <w:rPr>
            <w:rFonts w:ascii="Calibri" w:eastAsia="Calibri" w:hAnsi="Calibri" w:cs="Calibri"/>
            <w:color w:val="1155CC"/>
            <w:sz w:val="22"/>
            <w:szCs w:val="22"/>
            <w:u w:val="single"/>
          </w:rPr>
          <w:t>Gabe.charles@oakville.ca</w:t>
        </w:r>
      </w:hyperlink>
    </w:p>
    <w:p w14:paraId="00000031" w14:textId="77777777" w:rsidR="00B87461" w:rsidRDefault="00B87461">
      <w:pPr>
        <w:rPr>
          <w:rFonts w:ascii="Calibri" w:eastAsia="Calibri" w:hAnsi="Calibri" w:cs="Calibri"/>
          <w:color w:val="FF0000"/>
          <w:sz w:val="22"/>
          <w:szCs w:val="22"/>
        </w:rPr>
      </w:pPr>
    </w:p>
    <w:p w14:paraId="00000032" w14:textId="77777777" w:rsidR="00B87461" w:rsidRDefault="00B87461">
      <w:pPr>
        <w:rPr>
          <w:rFonts w:ascii="Calibri" w:eastAsia="Calibri" w:hAnsi="Calibri" w:cs="Calibri"/>
          <w:color w:val="222222"/>
          <w:sz w:val="22"/>
          <w:szCs w:val="22"/>
        </w:rPr>
      </w:pPr>
    </w:p>
    <w:p w14:paraId="00000033" w14:textId="77777777" w:rsidR="00B87461" w:rsidRDefault="00511FF1">
      <w:pPr>
        <w:pBdr>
          <w:top w:val="none" w:sz="0" w:space="0" w:color="000000"/>
          <w:left w:val="none" w:sz="0" w:space="0" w:color="000000"/>
          <w:bottom w:val="none" w:sz="0" w:space="0" w:color="000000"/>
          <w:right w:val="none" w:sz="0" w:space="0" w:color="000000"/>
          <w:between w:val="none" w:sz="0" w:space="0" w:color="000000"/>
        </w:pBdr>
        <w:spacing w:after="192"/>
        <w:rPr>
          <w:rFonts w:ascii="Calibri" w:eastAsia="Calibri" w:hAnsi="Calibri" w:cs="Calibri"/>
          <w:b/>
          <w:color w:val="000000"/>
          <w:sz w:val="22"/>
          <w:szCs w:val="22"/>
        </w:rPr>
      </w:pPr>
      <w:r>
        <w:rPr>
          <w:rFonts w:ascii="Calibri" w:eastAsia="Calibri" w:hAnsi="Calibri" w:cs="Calibri"/>
          <w:b/>
          <w:color w:val="000000"/>
          <w:sz w:val="22"/>
          <w:szCs w:val="22"/>
        </w:rPr>
        <w:t>RE.: Midtown Official Plan Amendment</w:t>
      </w:r>
    </w:p>
    <w:p w14:paraId="00000034" w14:textId="77777777" w:rsidR="00B87461" w:rsidRDefault="00511FF1">
      <w:pPr>
        <w:spacing w:after="192"/>
        <w:rPr>
          <w:rFonts w:ascii="Calibri" w:eastAsia="Calibri" w:hAnsi="Calibri" w:cs="Calibri"/>
          <w:sz w:val="22"/>
          <w:szCs w:val="22"/>
        </w:rPr>
      </w:pPr>
      <w:r>
        <w:rPr>
          <w:rFonts w:ascii="Calibri" w:eastAsia="Calibri" w:hAnsi="Calibri" w:cs="Calibri"/>
          <w:color w:val="222222"/>
          <w:sz w:val="22"/>
          <w:szCs w:val="22"/>
        </w:rPr>
        <w:t>Dear Members of Council and Town Staff:</w:t>
      </w:r>
    </w:p>
    <w:p w14:paraId="00000035" w14:textId="77777777" w:rsidR="00B87461" w:rsidRDefault="00511FF1">
      <w:pPr>
        <w:pBdr>
          <w:top w:val="none" w:sz="0" w:space="0" w:color="000000"/>
          <w:left w:val="none" w:sz="0" w:space="0" w:color="000000"/>
          <w:bottom w:val="none" w:sz="0" w:space="0" w:color="000000"/>
          <w:right w:val="none" w:sz="0" w:space="0" w:color="000000"/>
          <w:between w:val="none" w:sz="0" w:space="0" w:color="000000"/>
        </w:pBdr>
        <w:spacing w:after="192"/>
        <w:rPr>
          <w:rFonts w:ascii="Calibri" w:eastAsia="Calibri" w:hAnsi="Calibri" w:cs="Calibri"/>
          <w:color w:val="000000"/>
          <w:sz w:val="22"/>
          <w:szCs w:val="22"/>
        </w:rPr>
      </w:pPr>
      <w:r>
        <w:rPr>
          <w:rFonts w:ascii="Calibri" w:eastAsia="Calibri" w:hAnsi="Calibri" w:cs="Calibri"/>
          <w:color w:val="000000"/>
          <w:sz w:val="22"/>
          <w:szCs w:val="22"/>
        </w:rPr>
        <w:t xml:space="preserve">I am following the growth plans for Oakville and specifically Midtown Oakville plans and would like to express my concerns including requested actions. I support responsible growth. </w:t>
      </w:r>
      <w:r>
        <w:rPr>
          <w:rFonts w:ascii="Calibri" w:eastAsia="Calibri" w:hAnsi="Calibri" w:cs="Calibri"/>
          <w:b/>
          <w:color w:val="000000"/>
          <w:sz w:val="22"/>
          <w:szCs w:val="22"/>
        </w:rPr>
        <w:t>I support the provincially mandated growth numbers to 2051</w:t>
      </w:r>
      <w:r>
        <w:rPr>
          <w:rFonts w:ascii="Calibri" w:eastAsia="Calibri" w:hAnsi="Calibri" w:cs="Calibri"/>
          <w:color w:val="000000"/>
          <w:sz w:val="22"/>
          <w:szCs w:val="22"/>
        </w:rPr>
        <w:t xml:space="preserve">. This is the biggest development Oakville has ever seen with building heights we have never seen before. We need to ensure our plan is compatible with the size of land available and the done is a way to </w:t>
      </w:r>
      <w:r>
        <w:rPr>
          <w:rFonts w:ascii="Calibri" w:eastAsia="Calibri" w:hAnsi="Calibri" w:cs="Calibri"/>
          <w:b/>
          <w:color w:val="000000"/>
          <w:sz w:val="22"/>
          <w:szCs w:val="22"/>
        </w:rPr>
        <w:t>ensure the livability people deserve</w:t>
      </w:r>
      <w:r>
        <w:rPr>
          <w:rFonts w:ascii="Calibri" w:eastAsia="Calibri" w:hAnsi="Calibri" w:cs="Calibri"/>
          <w:color w:val="000000"/>
          <w:sz w:val="22"/>
          <w:szCs w:val="22"/>
        </w:rPr>
        <w:t>.</w:t>
      </w:r>
      <w:r>
        <w:rPr>
          <w:rFonts w:ascii="Calibri" w:eastAsia="Calibri" w:hAnsi="Calibri" w:cs="Calibri"/>
          <w:color w:val="222222"/>
          <w:sz w:val="22"/>
          <w:szCs w:val="22"/>
        </w:rPr>
        <w:t> </w:t>
      </w:r>
    </w:p>
    <w:p w14:paraId="00000036" w14:textId="77777777" w:rsidR="00B87461" w:rsidRDefault="00511FF1">
      <w:pPr>
        <w:pBdr>
          <w:top w:val="none" w:sz="0" w:space="0" w:color="000000"/>
          <w:left w:val="none" w:sz="0" w:space="0" w:color="000000"/>
          <w:bottom w:val="none" w:sz="0" w:space="0" w:color="000000"/>
          <w:right w:val="none" w:sz="0" w:space="0" w:color="000000"/>
          <w:between w:val="none" w:sz="0" w:space="0" w:color="000000"/>
        </w:pBdr>
        <w:spacing w:after="192"/>
        <w:rPr>
          <w:rFonts w:ascii="Calibri" w:eastAsia="Calibri" w:hAnsi="Calibri" w:cs="Calibri"/>
          <w:color w:val="000000"/>
          <w:sz w:val="22"/>
          <w:szCs w:val="22"/>
        </w:rPr>
      </w:pPr>
      <w:r>
        <w:rPr>
          <w:rFonts w:ascii="Calibri" w:eastAsia="Calibri" w:hAnsi="Calibri" w:cs="Calibri"/>
          <w:color w:val="222222"/>
          <w:sz w:val="22"/>
          <w:szCs w:val="22"/>
        </w:rPr>
        <w:t>I have serious concerns with the options that have been presented to date and the trajectory of the Midtown Official Plan Amendment (OPA). The following are items that I see as essential to a successful outcome for the OPA:</w:t>
      </w:r>
    </w:p>
    <w:p w14:paraId="00000037" w14:textId="77777777" w:rsidR="00B87461" w:rsidRDefault="00511FF1">
      <w:pPr>
        <w:numPr>
          <w:ilvl w:val="0"/>
          <w:numId w:val="3"/>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I would like to see multiple options presented on January 30th via three-dimensional renderings with a </w:t>
      </w:r>
      <w:r>
        <w:rPr>
          <w:rFonts w:ascii="Calibri" w:eastAsia="Calibri" w:hAnsi="Calibri" w:cs="Calibri"/>
          <w:b/>
          <w:color w:val="000000"/>
          <w:sz w:val="22"/>
          <w:szCs w:val="22"/>
        </w:rPr>
        <w:t>clear explanation of height and density, public realm amenities and road networks.</w:t>
      </w:r>
      <w:r>
        <w:rPr>
          <w:rFonts w:ascii="Calibri" w:eastAsia="Calibri" w:hAnsi="Calibri" w:cs="Calibri"/>
          <w:color w:val="000000"/>
          <w:sz w:val="22"/>
          <w:szCs w:val="22"/>
        </w:rPr>
        <w:t>  </w:t>
      </w:r>
    </w:p>
    <w:p w14:paraId="00000038"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I would like to see options that </w:t>
      </w:r>
      <w:r>
        <w:rPr>
          <w:rFonts w:ascii="Calibri" w:eastAsia="Calibri" w:hAnsi="Calibri" w:cs="Calibri"/>
          <w:b/>
          <w:color w:val="000000"/>
          <w:sz w:val="22"/>
          <w:szCs w:val="22"/>
        </w:rPr>
        <w:t>meet but do not exceed the 2051 provincially mandated growth numbers</w:t>
      </w:r>
      <w:r>
        <w:rPr>
          <w:rFonts w:ascii="Calibri" w:eastAsia="Calibri" w:hAnsi="Calibri" w:cs="Calibri"/>
          <w:color w:val="000000"/>
          <w:sz w:val="22"/>
          <w:szCs w:val="22"/>
        </w:rPr>
        <w:t>; options that optimize livability of the land available for development in Midtown.</w:t>
      </w:r>
    </w:p>
    <w:p w14:paraId="00000039"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I would like to see options that </w:t>
      </w:r>
      <w:r>
        <w:rPr>
          <w:rFonts w:ascii="Calibri" w:eastAsia="Calibri" w:hAnsi="Calibri" w:cs="Calibri"/>
          <w:b/>
          <w:color w:val="000000"/>
          <w:sz w:val="22"/>
          <w:szCs w:val="22"/>
        </w:rPr>
        <w:t>keep building heights to an average of 20 storeys</w:t>
      </w:r>
      <w:r>
        <w:rPr>
          <w:rFonts w:ascii="Calibri" w:eastAsia="Calibri" w:hAnsi="Calibri" w:cs="Calibri"/>
          <w:color w:val="000000"/>
          <w:sz w:val="22"/>
          <w:szCs w:val="22"/>
        </w:rPr>
        <w:t xml:space="preserve"> in Midtown with a maximum population density in any sq. km not to exceed 20,000 per sq. km. </w:t>
      </w:r>
    </w:p>
    <w:p w14:paraId="0000003A"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I would like to see an integration of a variety of </w:t>
      </w:r>
      <w:r>
        <w:rPr>
          <w:rFonts w:ascii="Calibri" w:eastAsia="Calibri" w:hAnsi="Calibri" w:cs="Calibri"/>
          <w:b/>
          <w:color w:val="000000"/>
          <w:sz w:val="22"/>
          <w:szCs w:val="22"/>
        </w:rPr>
        <w:t>“missing middle”</w:t>
      </w:r>
      <w:r>
        <w:rPr>
          <w:rFonts w:ascii="Calibri" w:eastAsia="Calibri" w:hAnsi="Calibri" w:cs="Calibri"/>
          <w:color w:val="000000"/>
          <w:sz w:val="22"/>
          <w:szCs w:val="22"/>
        </w:rPr>
        <w:t xml:space="preserve"> building styles, such as mid-rise and 5-6 story mansion blocks.</w:t>
      </w:r>
    </w:p>
    <w:p w14:paraId="0000003B"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The transition area from single family residential to the south of Cornwall Road must be considered. This means </w:t>
      </w:r>
      <w:r>
        <w:rPr>
          <w:rFonts w:ascii="Calibri" w:eastAsia="Calibri" w:hAnsi="Calibri" w:cs="Calibri"/>
          <w:b/>
          <w:color w:val="000000"/>
          <w:sz w:val="22"/>
          <w:szCs w:val="22"/>
        </w:rPr>
        <w:t>significantly lower building heights south of the train tracks</w:t>
      </w:r>
      <w:r>
        <w:rPr>
          <w:rFonts w:ascii="Calibri" w:eastAsia="Calibri" w:hAnsi="Calibri" w:cs="Calibri"/>
          <w:color w:val="000000"/>
          <w:sz w:val="22"/>
          <w:szCs w:val="22"/>
        </w:rPr>
        <w:t>. Taller buildings should be located to the north, along the QEW corridor</w:t>
      </w:r>
    </w:p>
    <w:p w14:paraId="0000003C"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I understand the need to accommodate population growth to 2051 and beyond. To ensure responsible growth, this should be clearly delineated as growth that would be permitted by way of an amendment to the current plan later. This will allow time for planning of other potential growth areas within Oakville </w:t>
      </w:r>
      <w:proofErr w:type="spellStart"/>
      <w:r>
        <w:rPr>
          <w:rFonts w:ascii="Calibri" w:eastAsia="Calibri" w:hAnsi="Calibri" w:cs="Calibri"/>
          <w:color w:val="000000"/>
          <w:sz w:val="22"/>
          <w:szCs w:val="22"/>
        </w:rPr>
        <w:t>eg.</w:t>
      </w:r>
      <w:proofErr w:type="spellEnd"/>
      <w:r>
        <w:rPr>
          <w:rFonts w:ascii="Calibri" w:eastAsia="Calibri" w:hAnsi="Calibri" w:cs="Calibri"/>
          <w:color w:val="000000"/>
          <w:sz w:val="22"/>
          <w:szCs w:val="22"/>
        </w:rPr>
        <w:t xml:space="preserve"> Speers Road, Bronte GO, Oakville Place, and Town Hall. </w:t>
      </w:r>
    </w:p>
    <w:p w14:paraId="0000003D"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b/>
          <w:color w:val="000000"/>
          <w:sz w:val="22"/>
          <w:szCs w:val="22"/>
        </w:rPr>
        <w:t>I would like to see a comprehensive, overall depiction of how all our growth areas</w:t>
      </w:r>
      <w:r>
        <w:rPr>
          <w:rFonts w:ascii="Calibri" w:eastAsia="Calibri" w:hAnsi="Calibri" w:cs="Calibri"/>
          <w:color w:val="000000"/>
          <w:sz w:val="22"/>
          <w:szCs w:val="22"/>
        </w:rPr>
        <w:t xml:space="preserve"> will work together to accommodate population growth in a sustainable, liveable way. </w:t>
      </w:r>
    </w:p>
    <w:p w14:paraId="0000003E"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The OPA must show how Oakville will provide </w:t>
      </w:r>
      <w:r>
        <w:rPr>
          <w:rFonts w:ascii="Calibri" w:eastAsia="Calibri" w:hAnsi="Calibri" w:cs="Calibri"/>
          <w:b/>
          <w:color w:val="000000"/>
          <w:sz w:val="22"/>
          <w:szCs w:val="22"/>
        </w:rPr>
        <w:t>affordable housing</w:t>
      </w:r>
      <w:r>
        <w:rPr>
          <w:rFonts w:ascii="Calibri" w:eastAsia="Calibri" w:hAnsi="Calibri" w:cs="Calibri"/>
          <w:color w:val="000000"/>
          <w:sz w:val="22"/>
          <w:szCs w:val="22"/>
        </w:rPr>
        <w:t xml:space="preserve"> and by what measure this is defined.</w:t>
      </w:r>
    </w:p>
    <w:p w14:paraId="0000003F"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The OPA must address </w:t>
      </w:r>
      <w:r>
        <w:rPr>
          <w:rFonts w:ascii="Calibri" w:eastAsia="Calibri" w:hAnsi="Calibri" w:cs="Calibri"/>
          <w:b/>
          <w:color w:val="000000"/>
          <w:sz w:val="22"/>
          <w:szCs w:val="22"/>
        </w:rPr>
        <w:t>Green Building and Green Energy</w:t>
      </w:r>
      <w:r>
        <w:rPr>
          <w:rFonts w:ascii="Calibri" w:eastAsia="Calibri" w:hAnsi="Calibri" w:cs="Calibri"/>
          <w:color w:val="000000"/>
          <w:sz w:val="22"/>
          <w:szCs w:val="22"/>
        </w:rPr>
        <w:t xml:space="preserve"> plans for Midtown. </w:t>
      </w:r>
    </w:p>
    <w:p w14:paraId="00000040" w14:textId="77777777" w:rsidR="00B87461" w:rsidRDefault="00511FF1">
      <w:pPr>
        <w:numPr>
          <w:ilvl w:val="0"/>
          <w:numId w:val="1"/>
        </w:numPr>
        <w:pBdr>
          <w:top w:val="none" w:sz="0" w:space="0" w:color="000000"/>
          <w:left w:val="none" w:sz="0" w:space="0" w:color="000000"/>
          <w:bottom w:val="none" w:sz="0" w:space="0" w:color="000000"/>
          <w:right w:val="none" w:sz="0" w:space="0" w:color="000000"/>
          <w:between w:val="none" w:sz="0" w:space="0" w:color="000000"/>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The OPA should demonstrate the use of all municipal tools available to us to ensure we optimize opportunities for </w:t>
      </w:r>
      <w:r>
        <w:rPr>
          <w:rFonts w:ascii="Calibri" w:eastAsia="Calibri" w:hAnsi="Calibri" w:cs="Calibri"/>
          <w:b/>
          <w:color w:val="000000"/>
          <w:sz w:val="22"/>
          <w:szCs w:val="22"/>
        </w:rPr>
        <w:t>energy reduction</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stormwater</w:t>
      </w:r>
      <w:proofErr w:type="gramEnd"/>
      <w:r>
        <w:rPr>
          <w:rFonts w:ascii="Calibri" w:eastAsia="Calibri" w:hAnsi="Calibri" w:cs="Calibri"/>
          <w:color w:val="000000"/>
          <w:sz w:val="22"/>
          <w:szCs w:val="22"/>
        </w:rPr>
        <w:t xml:space="preserve"> and grey-water strategies.</w:t>
      </w:r>
    </w:p>
    <w:p w14:paraId="00000041" w14:textId="77777777" w:rsidR="00B87461" w:rsidRDefault="00B87461">
      <w:pPr>
        <w:pBdr>
          <w:top w:val="none" w:sz="0" w:space="0" w:color="000000"/>
          <w:left w:val="none" w:sz="0" w:space="0" w:color="000000"/>
          <w:bottom w:val="none" w:sz="0" w:space="0" w:color="000000"/>
          <w:right w:val="none" w:sz="0" w:space="0" w:color="000000"/>
          <w:between w:val="none" w:sz="0" w:space="0" w:color="000000"/>
        </w:pBdr>
        <w:spacing w:after="192"/>
        <w:rPr>
          <w:rFonts w:ascii="Calibri" w:eastAsia="Calibri" w:hAnsi="Calibri" w:cs="Calibri"/>
          <w:color w:val="222222"/>
          <w:sz w:val="22"/>
          <w:szCs w:val="22"/>
        </w:rPr>
      </w:pPr>
    </w:p>
    <w:p w14:paraId="00000042" w14:textId="77777777" w:rsidR="00B87461" w:rsidRDefault="00511FF1">
      <w:pPr>
        <w:pBdr>
          <w:top w:val="none" w:sz="0" w:space="0" w:color="000000"/>
          <w:left w:val="none" w:sz="0" w:space="0" w:color="000000"/>
          <w:bottom w:val="none" w:sz="0" w:space="0" w:color="000000"/>
          <w:right w:val="none" w:sz="0" w:space="0" w:color="000000"/>
          <w:between w:val="none" w:sz="0" w:space="0" w:color="000000"/>
        </w:pBdr>
        <w:spacing w:after="192"/>
        <w:rPr>
          <w:rFonts w:ascii="Calibri" w:eastAsia="Calibri" w:hAnsi="Calibri" w:cs="Calibri"/>
          <w:color w:val="000000"/>
          <w:sz w:val="22"/>
          <w:szCs w:val="22"/>
        </w:rPr>
      </w:pPr>
      <w:r>
        <w:rPr>
          <w:rFonts w:ascii="Calibri" w:eastAsia="Calibri" w:hAnsi="Calibri" w:cs="Calibri"/>
          <w:color w:val="222222"/>
          <w:sz w:val="22"/>
          <w:szCs w:val="22"/>
        </w:rPr>
        <w:lastRenderedPageBreak/>
        <w:t xml:space="preserve">The Ontario Land Tribunal states that Oakville is </w:t>
      </w:r>
      <w:r>
        <w:rPr>
          <w:rFonts w:ascii="Calibri" w:eastAsia="Calibri" w:hAnsi="Calibri" w:cs="Calibri"/>
          <w:b/>
          <w:color w:val="222222"/>
          <w:sz w:val="22"/>
          <w:szCs w:val="22"/>
        </w:rPr>
        <w:t>required to optimize land use, not maximize it</w:t>
      </w:r>
      <w:r>
        <w:rPr>
          <w:rFonts w:ascii="Calibri" w:eastAsia="Calibri" w:hAnsi="Calibri" w:cs="Calibri"/>
          <w:color w:val="222222"/>
          <w:sz w:val="22"/>
          <w:szCs w:val="22"/>
        </w:rPr>
        <w:t xml:space="preserve">. I </w:t>
      </w:r>
      <w:proofErr w:type="gramStart"/>
      <w:r>
        <w:rPr>
          <w:rFonts w:ascii="Calibri" w:eastAsia="Calibri" w:hAnsi="Calibri" w:cs="Calibri"/>
          <w:color w:val="222222"/>
          <w:sz w:val="22"/>
          <w:szCs w:val="22"/>
        </w:rPr>
        <w:t>agree, and</w:t>
      </w:r>
      <w:proofErr w:type="gramEnd"/>
      <w:r>
        <w:rPr>
          <w:rFonts w:ascii="Calibri" w:eastAsia="Calibri" w:hAnsi="Calibri" w:cs="Calibri"/>
          <w:color w:val="222222"/>
          <w:sz w:val="22"/>
          <w:szCs w:val="22"/>
        </w:rPr>
        <w:t xml:space="preserve"> believe that the Official Plan Amendment should reflect this approach.</w:t>
      </w:r>
    </w:p>
    <w:p w14:paraId="00000043" w14:textId="77777777" w:rsidR="00B87461" w:rsidRDefault="00511FF1">
      <w:pPr>
        <w:spacing w:after="192"/>
        <w:rPr>
          <w:rFonts w:ascii="Calibri" w:eastAsia="Calibri" w:hAnsi="Calibri" w:cs="Calibri"/>
          <w:sz w:val="22"/>
          <w:szCs w:val="22"/>
        </w:rPr>
      </w:pPr>
      <w:r>
        <w:rPr>
          <w:rFonts w:ascii="Calibri" w:eastAsia="Calibri" w:hAnsi="Calibri" w:cs="Calibri"/>
          <w:sz w:val="22"/>
          <w:szCs w:val="22"/>
        </w:rPr>
        <w:t>[SIGNATURE]</w:t>
      </w:r>
    </w:p>
    <w:p w14:paraId="00000044" w14:textId="77777777" w:rsidR="00B87461" w:rsidRDefault="00B87461">
      <w:pPr>
        <w:pBdr>
          <w:top w:val="nil"/>
          <w:left w:val="nil"/>
          <w:bottom w:val="nil"/>
          <w:right w:val="nil"/>
          <w:between w:val="nil"/>
        </w:pBdr>
        <w:spacing w:after="192"/>
        <w:rPr>
          <w:rFonts w:ascii="Calibri" w:eastAsia="Calibri" w:hAnsi="Calibri" w:cs="Calibri"/>
          <w:color w:val="000000"/>
          <w:sz w:val="22"/>
          <w:szCs w:val="22"/>
        </w:rPr>
      </w:pPr>
    </w:p>
    <w:sectPr w:rsidR="00B87461">
      <w:headerReference w:type="default" r:id="rId13"/>
      <w:footerReference w:type="default" r:id="rId14"/>
      <w:pgSz w:w="12240" w:h="15840"/>
      <w:pgMar w:top="7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7C1A" w14:textId="77777777" w:rsidR="00511FF1" w:rsidRDefault="00511FF1">
      <w:r>
        <w:separator/>
      </w:r>
    </w:p>
  </w:endnote>
  <w:endnote w:type="continuationSeparator" w:id="0">
    <w:p w14:paraId="5E7180E9" w14:textId="77777777" w:rsidR="00511FF1" w:rsidRDefault="0051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mo">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3E0109C1" w:rsidR="00B87461" w:rsidRDefault="00511FF1">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4E217F">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 xml:space="preserve"> of </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NUMPAGES</w:instrText>
    </w:r>
    <w:r>
      <w:rPr>
        <w:rFonts w:ascii="Helvetica Neue" w:eastAsia="Helvetica Neue" w:hAnsi="Helvetica Neue" w:cs="Helvetica Neue"/>
        <w:color w:val="000000"/>
      </w:rPr>
      <w:fldChar w:fldCharType="separate"/>
    </w:r>
    <w:r w:rsidR="004E217F">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9A19" w14:textId="77777777" w:rsidR="00511FF1" w:rsidRDefault="00511FF1">
      <w:r>
        <w:separator/>
      </w:r>
    </w:p>
  </w:footnote>
  <w:footnote w:type="continuationSeparator" w:id="0">
    <w:p w14:paraId="78102562" w14:textId="77777777" w:rsidR="00511FF1" w:rsidRDefault="0051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B87461" w:rsidRDefault="00B8746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C2B"/>
    <w:multiLevelType w:val="multilevel"/>
    <w:tmpl w:val="8EA498BE"/>
    <w:lvl w:ilvl="0">
      <w:start w:val="1"/>
      <w:numFmt w:val="bullet"/>
      <w:lvlText w:val="●"/>
      <w:lvlJc w:val="left"/>
      <w:pPr>
        <w:ind w:left="714"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34" w:hanging="357"/>
      </w:pPr>
      <w:rPr>
        <w:rFonts w:ascii="Arimo" w:eastAsia="Arimo" w:hAnsi="Arimo" w:cs="Arimo"/>
        <w:b w:val="0"/>
        <w:i w:val="0"/>
        <w:smallCaps w:val="0"/>
        <w:strike w:val="0"/>
        <w:shd w:val="clear" w:color="auto" w:fill="auto"/>
        <w:vertAlign w:val="baseline"/>
      </w:rPr>
    </w:lvl>
    <w:lvl w:ilvl="2">
      <w:start w:val="1"/>
      <w:numFmt w:val="bullet"/>
      <w:lvlText w:val="▪"/>
      <w:lvlJc w:val="left"/>
      <w:pPr>
        <w:ind w:left="2154" w:hanging="357"/>
      </w:pPr>
      <w:rPr>
        <w:rFonts w:ascii="Arimo" w:eastAsia="Arimo" w:hAnsi="Arimo" w:cs="Arimo"/>
        <w:b w:val="0"/>
        <w:i w:val="0"/>
        <w:smallCaps w:val="0"/>
        <w:strike w:val="0"/>
        <w:shd w:val="clear" w:color="auto" w:fill="auto"/>
        <w:vertAlign w:val="baseline"/>
      </w:rPr>
    </w:lvl>
    <w:lvl w:ilvl="3">
      <w:start w:val="1"/>
      <w:numFmt w:val="bullet"/>
      <w:lvlText w:val="●"/>
      <w:lvlJc w:val="left"/>
      <w:pPr>
        <w:ind w:left="2874" w:hanging="35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94" w:hanging="357"/>
      </w:pPr>
      <w:rPr>
        <w:rFonts w:ascii="Arimo" w:eastAsia="Arimo" w:hAnsi="Arimo" w:cs="Arimo"/>
        <w:b w:val="0"/>
        <w:i w:val="0"/>
        <w:smallCaps w:val="0"/>
        <w:strike w:val="0"/>
        <w:shd w:val="clear" w:color="auto" w:fill="auto"/>
        <w:vertAlign w:val="baseline"/>
      </w:rPr>
    </w:lvl>
    <w:lvl w:ilvl="5">
      <w:start w:val="1"/>
      <w:numFmt w:val="bullet"/>
      <w:lvlText w:val="▪"/>
      <w:lvlJc w:val="left"/>
      <w:pPr>
        <w:ind w:left="4314" w:hanging="357"/>
      </w:pPr>
      <w:rPr>
        <w:rFonts w:ascii="Arimo" w:eastAsia="Arimo" w:hAnsi="Arimo" w:cs="Arimo"/>
        <w:b w:val="0"/>
        <w:i w:val="0"/>
        <w:smallCaps w:val="0"/>
        <w:strike w:val="0"/>
        <w:shd w:val="clear" w:color="auto" w:fill="auto"/>
        <w:vertAlign w:val="baseline"/>
      </w:rPr>
    </w:lvl>
    <w:lvl w:ilvl="6">
      <w:start w:val="1"/>
      <w:numFmt w:val="bullet"/>
      <w:lvlText w:val="●"/>
      <w:lvlJc w:val="left"/>
      <w:pPr>
        <w:ind w:left="5034" w:hanging="35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54" w:hanging="357"/>
      </w:pPr>
      <w:rPr>
        <w:rFonts w:ascii="Arimo" w:eastAsia="Arimo" w:hAnsi="Arimo" w:cs="Arimo"/>
        <w:b w:val="0"/>
        <w:i w:val="0"/>
        <w:smallCaps w:val="0"/>
        <w:strike w:val="0"/>
        <w:shd w:val="clear" w:color="auto" w:fill="auto"/>
        <w:vertAlign w:val="baseline"/>
      </w:rPr>
    </w:lvl>
    <w:lvl w:ilvl="8">
      <w:start w:val="1"/>
      <w:numFmt w:val="bullet"/>
      <w:lvlText w:val="▪"/>
      <w:lvlJc w:val="left"/>
      <w:pPr>
        <w:ind w:left="6474" w:hanging="357"/>
      </w:pPr>
      <w:rPr>
        <w:rFonts w:ascii="Arimo" w:eastAsia="Arimo" w:hAnsi="Arimo" w:cs="Arimo"/>
        <w:b w:val="0"/>
        <w:i w:val="0"/>
        <w:smallCaps w:val="0"/>
        <w:strike w:val="0"/>
        <w:shd w:val="clear" w:color="auto" w:fill="auto"/>
        <w:vertAlign w:val="baseline"/>
      </w:rPr>
    </w:lvl>
  </w:abstractNum>
  <w:abstractNum w:abstractNumId="1" w15:restartNumberingAfterBreak="0">
    <w:nsid w:val="4CC72C3A"/>
    <w:multiLevelType w:val="multilevel"/>
    <w:tmpl w:val="E0EEB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76470DA"/>
    <w:multiLevelType w:val="multilevel"/>
    <w:tmpl w:val="7062D3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8726CED"/>
    <w:multiLevelType w:val="multilevel"/>
    <w:tmpl w:val="08D2D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5010312">
    <w:abstractNumId w:val="1"/>
  </w:num>
  <w:num w:numId="2" w16cid:durableId="1141341275">
    <w:abstractNumId w:val="3"/>
  </w:num>
  <w:num w:numId="3" w16cid:durableId="1295254667">
    <w:abstractNumId w:val="2"/>
  </w:num>
  <w:num w:numId="4" w16cid:durableId="83565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61"/>
    <w:rsid w:val="004E217F"/>
    <w:rsid w:val="00511FF1"/>
    <w:rsid w:val="00B874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BFDB71"/>
  <w15:docId w15:val="{52A78BF0-9345-014A-B4D5-25B8F034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ofcouncil@oakville.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e.charles@oakville.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yduddeck@oakvill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e.clohecy@oakville.ca" TargetMode="External"/><Relationship Id="rId4" Type="http://schemas.openxmlformats.org/officeDocument/2006/relationships/settings" Target="settings.xml"/><Relationship Id="rId9" Type="http://schemas.openxmlformats.org/officeDocument/2006/relationships/hyperlink" Target="mailto:neil.garbe@oakville.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3IFoqm3SVSJ4jeHLfLRQPZEUQ==">CgMxLjA4AHIhMVNqd05TY3pUejJVWTdSQ0dmNlZDTWl2Ui1VX3IwVGYt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Holden</cp:lastModifiedBy>
  <cp:revision>3</cp:revision>
  <dcterms:created xsi:type="dcterms:W3CDTF">2023-12-30T20:55:00Z</dcterms:created>
  <dcterms:modified xsi:type="dcterms:W3CDTF">2023-12-30T20:55:00Z</dcterms:modified>
</cp:coreProperties>
</file>